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D8520" w14:textId="3C16FC18" w:rsidR="002A3420" w:rsidRPr="0080416E" w:rsidRDefault="002A3420" w:rsidP="002D0B9E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80416E">
        <w:rPr>
          <w:rFonts w:ascii="Arial" w:hAnsi="Arial" w:cs="Arial"/>
          <w:b/>
          <w:bCs/>
          <w:sz w:val="20"/>
          <w:szCs w:val="20"/>
          <w:lang w:val="es-ES"/>
        </w:rPr>
        <w:t xml:space="preserve">121 </w:t>
      </w:r>
      <w:proofErr w:type="gramStart"/>
      <w:r w:rsidR="008045AD" w:rsidRPr="0080416E">
        <w:rPr>
          <w:rFonts w:ascii="Arial" w:hAnsi="Arial" w:cs="Arial"/>
          <w:b/>
          <w:bCs/>
          <w:sz w:val="20"/>
          <w:szCs w:val="20"/>
          <w:lang w:val="es-ES"/>
        </w:rPr>
        <w:t>Confirmación</w:t>
      </w:r>
      <w:proofErr w:type="gramEnd"/>
      <w:r w:rsidR="008045AD" w:rsidRPr="0080416E">
        <w:rPr>
          <w:rFonts w:ascii="Arial" w:hAnsi="Arial" w:cs="Arial"/>
          <w:b/>
          <w:bCs/>
          <w:sz w:val="20"/>
          <w:szCs w:val="20"/>
          <w:lang w:val="es-ES"/>
        </w:rPr>
        <w:t xml:space="preserve"> de la situación de la Comisión sobre la Crisis Climática</w:t>
      </w:r>
    </w:p>
    <w:p w14:paraId="7DF833FB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055C6A9" w14:textId="101574F0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TOMANDO NOTA de la Resolución 7.110</w:t>
      </w:r>
      <w:r w:rsidR="004A0256" w:rsidRPr="0080416E">
        <w:rPr>
          <w:rFonts w:ascii="Arial" w:hAnsi="Arial" w:cs="Arial"/>
          <w:sz w:val="20"/>
          <w:szCs w:val="20"/>
          <w:lang w:val="es-ES"/>
        </w:rPr>
        <w:t xml:space="preserve"> </w:t>
      </w:r>
      <w:r w:rsidR="004A0256" w:rsidRPr="0080416E">
        <w:rPr>
          <w:rFonts w:ascii="Arial" w:hAnsi="Arial" w:cs="Arial"/>
          <w:i/>
          <w:iCs/>
          <w:sz w:val="20"/>
          <w:szCs w:val="20"/>
          <w:lang w:val="es-ES"/>
        </w:rPr>
        <w:t>Establecimiento de una Comisión sobre el Cambio Climático</w:t>
      </w:r>
      <w:r w:rsidR="004A0256" w:rsidRPr="0080416E">
        <w:rPr>
          <w:rFonts w:ascii="Arial" w:hAnsi="Arial" w:cs="Arial"/>
          <w:sz w:val="20"/>
          <w:szCs w:val="20"/>
          <w:lang w:val="es-ES"/>
        </w:rPr>
        <w:t xml:space="preserve"> 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(Marsella, 2020) que, reflejando las profundas preocupaciones de los Miembros de la UICN y su creciente compromiso con la acción climática urgente, </w:t>
      </w:r>
      <w:r w:rsidR="002356A2" w:rsidRPr="0080416E">
        <w:rPr>
          <w:rFonts w:ascii="Arial" w:hAnsi="Arial" w:cs="Arial"/>
          <w:sz w:val="20"/>
          <w:szCs w:val="20"/>
          <w:lang w:val="es-ES"/>
        </w:rPr>
        <w:t>“</w:t>
      </w:r>
      <w:r w:rsidR="007031DF" w:rsidRPr="0080416E">
        <w:rPr>
          <w:rFonts w:ascii="Arial" w:hAnsi="Arial" w:cs="Arial"/>
          <w:sz w:val="20"/>
          <w:szCs w:val="20"/>
          <w:lang w:val="es-ES"/>
        </w:rPr>
        <w:t xml:space="preserve">exhortó a los Miembros de la UICN a apoyar el establecimiento de una nueva Comisión con el nombre provisional de </w:t>
      </w:r>
      <w:r w:rsidR="002356A2" w:rsidRPr="0080416E">
        <w:rPr>
          <w:rFonts w:ascii="Arial" w:hAnsi="Arial" w:cs="Arial"/>
          <w:sz w:val="20"/>
          <w:szCs w:val="20"/>
          <w:lang w:val="es-ES"/>
        </w:rPr>
        <w:t>‘</w:t>
      </w:r>
      <w:r w:rsidR="007031DF" w:rsidRPr="0080416E">
        <w:rPr>
          <w:rFonts w:ascii="Arial" w:hAnsi="Arial" w:cs="Arial"/>
          <w:sz w:val="20"/>
          <w:szCs w:val="20"/>
          <w:lang w:val="es-ES"/>
        </w:rPr>
        <w:t>Comisión sobre la Crisis Climática</w:t>
      </w:r>
      <w:r w:rsidR="002356A2" w:rsidRPr="0080416E">
        <w:rPr>
          <w:rFonts w:ascii="Arial" w:hAnsi="Arial" w:cs="Arial"/>
          <w:sz w:val="20"/>
          <w:szCs w:val="20"/>
          <w:lang w:val="es-ES"/>
        </w:rPr>
        <w:t>’”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, y para ello </w:t>
      </w:r>
      <w:r w:rsidR="00141AFA" w:rsidRPr="0080416E">
        <w:rPr>
          <w:rFonts w:ascii="Arial" w:hAnsi="Arial" w:cs="Arial"/>
          <w:sz w:val="20"/>
          <w:szCs w:val="20"/>
          <w:lang w:val="es-ES"/>
        </w:rPr>
        <w:t>pidió al Consejo que brindar</w:t>
      </w:r>
      <w:r w:rsidR="00882A4B" w:rsidRPr="0080416E">
        <w:rPr>
          <w:rFonts w:ascii="Arial" w:hAnsi="Arial" w:cs="Arial"/>
          <w:sz w:val="20"/>
          <w:szCs w:val="20"/>
          <w:lang w:val="es-ES"/>
        </w:rPr>
        <w:t>a</w:t>
      </w:r>
      <w:r w:rsidR="00141AFA" w:rsidRPr="0080416E">
        <w:rPr>
          <w:rFonts w:ascii="Arial" w:hAnsi="Arial" w:cs="Arial"/>
          <w:sz w:val="20"/>
          <w:szCs w:val="20"/>
          <w:lang w:val="es-ES"/>
        </w:rPr>
        <w:t xml:space="preserve"> orientaciones sobre el procedimiento para establecer una Presidencia de la Comisión y un Comité Directivo provisionales</w:t>
      </w:r>
      <w:r w:rsidR="00075F2B" w:rsidRPr="0080416E">
        <w:rPr>
          <w:rFonts w:ascii="Arial" w:hAnsi="Arial" w:cs="Arial"/>
          <w:sz w:val="20"/>
          <w:szCs w:val="20"/>
          <w:lang w:val="es-ES"/>
        </w:rPr>
        <w:t>;</w:t>
      </w:r>
    </w:p>
    <w:p w14:paraId="33F768D5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D8E3F00" w14:textId="22D6BC32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APRECIANDO el trabajo realizado por el Consejo de la UICN para hacer operativa la Comisión sobre la Crisis Climática (CCC), inclu</w:t>
      </w:r>
      <w:r w:rsidR="00D97338" w:rsidRPr="0080416E">
        <w:rPr>
          <w:rFonts w:ascii="Arial" w:hAnsi="Arial" w:cs="Arial"/>
          <w:sz w:val="20"/>
          <w:szCs w:val="20"/>
          <w:lang w:val="es-ES"/>
        </w:rPr>
        <w:t xml:space="preserve">ido </w:t>
      </w:r>
      <w:r w:rsidRPr="0080416E">
        <w:rPr>
          <w:rFonts w:ascii="Arial" w:hAnsi="Arial" w:cs="Arial"/>
          <w:sz w:val="20"/>
          <w:szCs w:val="20"/>
          <w:lang w:val="es-ES"/>
        </w:rPr>
        <w:t>el nombramiento de un</w:t>
      </w:r>
      <w:r w:rsidR="00882A4B" w:rsidRPr="0080416E">
        <w:rPr>
          <w:rFonts w:ascii="Arial" w:hAnsi="Arial" w:cs="Arial"/>
          <w:sz w:val="20"/>
          <w:szCs w:val="20"/>
          <w:lang w:val="es-ES"/>
        </w:rPr>
        <w:t>a Presidencia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 </w:t>
      </w:r>
      <w:r w:rsidR="00D97338" w:rsidRPr="0080416E">
        <w:rPr>
          <w:rFonts w:ascii="Arial" w:hAnsi="Arial" w:cs="Arial"/>
          <w:sz w:val="20"/>
          <w:szCs w:val="20"/>
          <w:lang w:val="es-ES"/>
        </w:rPr>
        <w:t>provisional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, el establecimiento de un Comité Directivo </w:t>
      </w:r>
      <w:r w:rsidR="00882A4B" w:rsidRPr="0080416E">
        <w:rPr>
          <w:rFonts w:ascii="Arial" w:hAnsi="Arial" w:cs="Arial"/>
          <w:sz w:val="20"/>
          <w:szCs w:val="20"/>
          <w:lang w:val="es-ES"/>
        </w:rPr>
        <w:t>provisional</w:t>
      </w:r>
      <w:r w:rsidRPr="0080416E">
        <w:rPr>
          <w:rFonts w:ascii="Arial" w:hAnsi="Arial" w:cs="Arial"/>
          <w:sz w:val="20"/>
          <w:szCs w:val="20"/>
          <w:lang w:val="es-ES"/>
        </w:rPr>
        <w:t>, la adopción de</w:t>
      </w:r>
      <w:r w:rsidR="00D97338" w:rsidRPr="0080416E">
        <w:rPr>
          <w:rFonts w:ascii="Arial" w:hAnsi="Arial" w:cs="Arial"/>
          <w:sz w:val="20"/>
          <w:szCs w:val="20"/>
          <w:lang w:val="es-ES"/>
        </w:rPr>
        <w:t>l mandato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, el plan de trabajo y el proceso de </w:t>
      </w:r>
      <w:r w:rsidR="00D97338" w:rsidRPr="0080416E">
        <w:rPr>
          <w:rFonts w:ascii="Arial" w:hAnsi="Arial" w:cs="Arial"/>
          <w:sz w:val="20"/>
          <w:szCs w:val="20"/>
          <w:lang w:val="es-ES"/>
        </w:rPr>
        <w:t xml:space="preserve">contratación 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de miembros de la Comisión, así como para asegurar que en la convocatoria de candidaturas </w:t>
      </w:r>
      <w:r w:rsidR="00D97338" w:rsidRPr="0080416E">
        <w:rPr>
          <w:rFonts w:ascii="Arial" w:hAnsi="Arial" w:cs="Arial"/>
          <w:sz w:val="20"/>
          <w:szCs w:val="20"/>
          <w:lang w:val="es-ES"/>
        </w:rPr>
        <w:t xml:space="preserve">iniciada </w:t>
      </w:r>
      <w:r w:rsidRPr="0080416E">
        <w:rPr>
          <w:rFonts w:ascii="Arial" w:hAnsi="Arial" w:cs="Arial"/>
          <w:sz w:val="20"/>
          <w:szCs w:val="20"/>
          <w:lang w:val="es-ES"/>
        </w:rPr>
        <w:t>el 19 de noviembre de 2024 de conformidad con los artículos 30 y 37 del Reglamento se invitara a presentar propuestas para la Presidencia de la Comisión sobre la Crisis Climática y que se presentara un proyecto de mandato al Congreso Mundial de la Naturaleza de la UICN junto con los demás mandatos de las Comisiones de la UICN;</w:t>
      </w:r>
    </w:p>
    <w:p w14:paraId="29AB7108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3029719" w14:textId="677E930E" w:rsidR="00523CCD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APRECIANDO ADEMÁS la labor de</w:t>
      </w:r>
      <w:r w:rsidR="00D97338" w:rsidRPr="0080416E">
        <w:rPr>
          <w:rFonts w:ascii="Arial" w:hAnsi="Arial" w:cs="Arial"/>
          <w:sz w:val="20"/>
          <w:szCs w:val="20"/>
          <w:lang w:val="es-ES"/>
        </w:rPr>
        <w:t xml:space="preserve"> la Presidencia provisional </w:t>
      </w:r>
      <w:r w:rsidRPr="0080416E">
        <w:rPr>
          <w:rFonts w:ascii="Arial" w:hAnsi="Arial" w:cs="Arial"/>
          <w:sz w:val="20"/>
          <w:szCs w:val="20"/>
          <w:lang w:val="es-ES"/>
        </w:rPr>
        <w:t>de la Comisión sobre la Crisis Climática, el Comité Directivo</w:t>
      </w:r>
      <w:r w:rsidR="00F54393" w:rsidRPr="0080416E">
        <w:rPr>
          <w:rFonts w:ascii="Arial" w:hAnsi="Arial" w:cs="Arial"/>
          <w:sz w:val="20"/>
          <w:szCs w:val="20"/>
          <w:lang w:val="es-ES"/>
        </w:rPr>
        <w:t xml:space="preserve"> provisional</w:t>
      </w:r>
      <w:r w:rsidRPr="0080416E">
        <w:rPr>
          <w:rFonts w:ascii="Arial" w:hAnsi="Arial" w:cs="Arial"/>
          <w:sz w:val="20"/>
          <w:szCs w:val="20"/>
          <w:lang w:val="es-ES"/>
        </w:rPr>
        <w:t>, los miembros y los grupos temáticos y sus contribuciones a la labor de la Unión;</w:t>
      </w:r>
    </w:p>
    <w:p w14:paraId="19B6585E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FDE5027" w14:textId="27EBF6CC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CONSCIENTE de que la crisis climática continúa empeorando y de que se necesita urgentemente una ac</w:t>
      </w:r>
      <w:r w:rsidR="00F54393" w:rsidRPr="0080416E">
        <w:rPr>
          <w:rFonts w:ascii="Arial" w:hAnsi="Arial" w:cs="Arial"/>
          <w:sz w:val="20"/>
          <w:szCs w:val="20"/>
          <w:lang w:val="es-ES"/>
        </w:rPr>
        <w:t>tua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ción climática </w:t>
      </w:r>
      <w:r w:rsidR="00F54393" w:rsidRPr="0080416E">
        <w:rPr>
          <w:rFonts w:ascii="Arial" w:hAnsi="Arial" w:cs="Arial"/>
          <w:sz w:val="20"/>
          <w:szCs w:val="20"/>
          <w:lang w:val="es-ES"/>
        </w:rPr>
        <w:t>conjunta y concentrada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 para cumplir con el objetivo a largo plazo relativo a la temperatura establecido en el Acuerdo de París sobre el </w:t>
      </w:r>
      <w:r w:rsidR="00B357FB" w:rsidRPr="0080416E">
        <w:rPr>
          <w:rFonts w:ascii="Arial" w:hAnsi="Arial" w:cs="Arial"/>
          <w:sz w:val="20"/>
          <w:szCs w:val="20"/>
          <w:lang w:val="es-ES"/>
        </w:rPr>
        <w:t>C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ambio </w:t>
      </w:r>
      <w:r w:rsidR="00B357FB" w:rsidRPr="0080416E">
        <w:rPr>
          <w:rFonts w:ascii="Arial" w:hAnsi="Arial" w:cs="Arial"/>
          <w:sz w:val="20"/>
          <w:szCs w:val="20"/>
          <w:lang w:val="es-ES"/>
        </w:rPr>
        <w:t>C</w:t>
      </w:r>
      <w:r w:rsidRPr="0080416E">
        <w:rPr>
          <w:rFonts w:ascii="Arial" w:hAnsi="Arial" w:cs="Arial"/>
          <w:sz w:val="20"/>
          <w:szCs w:val="20"/>
          <w:lang w:val="es-ES"/>
        </w:rPr>
        <w:t>limático y con el objetivo mundial relativo a la adaptación</w:t>
      </w:r>
      <w:r w:rsidR="000E12AE" w:rsidRPr="0080416E">
        <w:rPr>
          <w:rFonts w:ascii="Arial" w:hAnsi="Arial" w:cs="Arial"/>
          <w:sz w:val="20"/>
          <w:szCs w:val="20"/>
          <w:lang w:val="es-ES"/>
        </w:rPr>
        <w:t xml:space="preserve">, </w:t>
      </w:r>
      <w:r w:rsidRPr="0080416E">
        <w:rPr>
          <w:rFonts w:ascii="Arial" w:hAnsi="Arial" w:cs="Arial"/>
          <w:sz w:val="20"/>
          <w:szCs w:val="20"/>
          <w:lang w:val="es-ES"/>
        </w:rPr>
        <w:t>para cumplir con los objetivos y metas del Marco Mundial sobre la Biodiversidad de Kunming-Montreal</w:t>
      </w:r>
      <w:r w:rsidR="000E12AE" w:rsidRPr="0080416E">
        <w:rPr>
          <w:rFonts w:ascii="Arial" w:hAnsi="Arial" w:cs="Arial"/>
          <w:sz w:val="20"/>
          <w:szCs w:val="20"/>
          <w:lang w:val="es-ES"/>
        </w:rPr>
        <w:t xml:space="preserve"> </w:t>
      </w:r>
      <w:r w:rsidRPr="0080416E">
        <w:rPr>
          <w:rFonts w:ascii="Arial" w:hAnsi="Arial" w:cs="Arial"/>
          <w:sz w:val="20"/>
          <w:szCs w:val="20"/>
          <w:lang w:val="es-ES"/>
        </w:rPr>
        <w:t>y para cumplir con la misión y visión de la UICN;</w:t>
      </w:r>
    </w:p>
    <w:p w14:paraId="694E1574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0FFB472" w14:textId="5BF43550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 xml:space="preserve">DESTACANDO ADEMÁS que la UICN </w:t>
      </w:r>
      <w:r w:rsidR="000E12AE" w:rsidRPr="0080416E">
        <w:rPr>
          <w:rFonts w:ascii="Arial" w:hAnsi="Arial" w:cs="Arial"/>
          <w:sz w:val="20"/>
          <w:szCs w:val="20"/>
          <w:lang w:val="es-ES"/>
        </w:rPr>
        <w:t xml:space="preserve">tiene una función 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especial que desempeñar </w:t>
      </w:r>
      <w:r w:rsidR="00D36A0B" w:rsidRPr="0080416E">
        <w:rPr>
          <w:rFonts w:ascii="Arial" w:hAnsi="Arial" w:cs="Arial"/>
          <w:sz w:val="20"/>
          <w:szCs w:val="20"/>
          <w:lang w:val="es-ES"/>
        </w:rPr>
        <w:t xml:space="preserve">a la hora de tratar el </w:t>
      </w:r>
      <w:r w:rsidRPr="0080416E">
        <w:rPr>
          <w:rFonts w:ascii="Arial" w:hAnsi="Arial" w:cs="Arial"/>
          <w:sz w:val="20"/>
          <w:szCs w:val="20"/>
          <w:lang w:val="es-ES"/>
        </w:rPr>
        <w:t>nexo entre clima y biodiversidad y en el avance de la coherencia entre los acuerdos multilaterales sobre cambio climático y biodiversidad; y</w:t>
      </w:r>
    </w:p>
    <w:p w14:paraId="72B66438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3D0AE03" w14:textId="00BF6FB2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RECONOCIENDO las importantes contribuciones de la CCC a la</w:t>
      </w:r>
      <w:r w:rsidR="00882A4B" w:rsidRPr="0080416E">
        <w:rPr>
          <w:rFonts w:ascii="Arial" w:hAnsi="Arial" w:cs="Arial"/>
          <w:sz w:val="20"/>
          <w:szCs w:val="20"/>
          <w:lang w:val="es-ES"/>
        </w:rPr>
        <w:t xml:space="preserve"> aplicación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 del Programa de la UICN y el papel de la Comisión en la promoción de una acción climática sinérgica entre todas las Comisiones;</w:t>
      </w:r>
    </w:p>
    <w:p w14:paraId="74E157EE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28890FD" w14:textId="77777777" w:rsidR="00075F2B" w:rsidRPr="0080416E" w:rsidRDefault="00075F2B" w:rsidP="002D0B9E">
      <w:pPr>
        <w:spacing w:after="0" w:line="240" w:lineRule="auto"/>
        <w:rPr>
          <w:rFonts w:ascii="Arial" w:hAnsi="Arial" w:cs="Arial"/>
          <w:b/>
          <w:sz w:val="20"/>
          <w:szCs w:val="20"/>
          <w:lang w:val="es-ES"/>
        </w:rPr>
      </w:pPr>
      <w:r w:rsidRPr="0080416E">
        <w:rPr>
          <w:rFonts w:ascii="Arial" w:hAnsi="Arial" w:cs="Arial"/>
          <w:b/>
          <w:sz w:val="20"/>
          <w:szCs w:val="20"/>
          <w:lang w:val="es-ES"/>
        </w:rPr>
        <w:t>El Congreso Mundial de la Naturaleza de la UICN 2025, en su período de sesiones de Abu Dabi (Emiratos Árabes Unidos):</w:t>
      </w:r>
    </w:p>
    <w:p w14:paraId="3E2A5419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FAA64E9" w14:textId="2CE0C930" w:rsidR="002A3420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 xml:space="preserve">1. </w:t>
      </w:r>
      <w:r w:rsidR="002A3420" w:rsidRPr="0080416E">
        <w:rPr>
          <w:rFonts w:ascii="Arial" w:hAnsi="Arial" w:cs="Arial"/>
          <w:sz w:val="20"/>
          <w:szCs w:val="20"/>
          <w:lang w:val="es-ES"/>
        </w:rPr>
        <w:t>AGRADECE al Consejo de la UICN, a</w:t>
      </w:r>
      <w:r w:rsidR="00882A4B" w:rsidRPr="0080416E">
        <w:rPr>
          <w:rFonts w:ascii="Arial" w:hAnsi="Arial" w:cs="Arial"/>
          <w:sz w:val="20"/>
          <w:szCs w:val="20"/>
          <w:lang w:val="es-ES"/>
        </w:rPr>
        <w:t xml:space="preserve"> la Presidencia provisional</w:t>
      </w:r>
      <w:r w:rsidR="002A3420" w:rsidRPr="0080416E">
        <w:rPr>
          <w:rFonts w:ascii="Arial" w:hAnsi="Arial" w:cs="Arial"/>
          <w:sz w:val="20"/>
          <w:szCs w:val="20"/>
          <w:lang w:val="es-ES"/>
        </w:rPr>
        <w:t xml:space="preserve"> de la Comisión sobre la Crisis Climática y al Comité Directivo </w:t>
      </w:r>
      <w:r w:rsidR="00882A4B" w:rsidRPr="0080416E">
        <w:rPr>
          <w:rFonts w:ascii="Arial" w:hAnsi="Arial" w:cs="Arial"/>
          <w:sz w:val="20"/>
          <w:szCs w:val="20"/>
          <w:lang w:val="es-ES"/>
        </w:rPr>
        <w:t xml:space="preserve">provisional </w:t>
      </w:r>
      <w:r w:rsidR="002A3420" w:rsidRPr="0080416E">
        <w:rPr>
          <w:rFonts w:ascii="Arial" w:hAnsi="Arial" w:cs="Arial"/>
          <w:sz w:val="20"/>
          <w:szCs w:val="20"/>
          <w:lang w:val="es-ES"/>
        </w:rPr>
        <w:t xml:space="preserve">por </w:t>
      </w:r>
      <w:r w:rsidR="000F7B7B" w:rsidRPr="0080416E">
        <w:rPr>
          <w:rFonts w:ascii="Arial" w:hAnsi="Arial" w:cs="Arial"/>
          <w:sz w:val="20"/>
          <w:szCs w:val="20"/>
          <w:lang w:val="es-ES"/>
        </w:rPr>
        <w:t xml:space="preserve">el éxito de sus </w:t>
      </w:r>
      <w:r w:rsidR="002A3420" w:rsidRPr="0080416E">
        <w:rPr>
          <w:rFonts w:ascii="Arial" w:hAnsi="Arial" w:cs="Arial"/>
          <w:sz w:val="20"/>
          <w:szCs w:val="20"/>
          <w:lang w:val="es-ES"/>
        </w:rPr>
        <w:t xml:space="preserve">esfuerzos en la </w:t>
      </w:r>
      <w:r w:rsidR="000F7B7B" w:rsidRPr="0080416E">
        <w:rPr>
          <w:rFonts w:ascii="Arial" w:hAnsi="Arial" w:cs="Arial"/>
          <w:sz w:val="20"/>
          <w:szCs w:val="20"/>
          <w:lang w:val="es-ES"/>
        </w:rPr>
        <w:t xml:space="preserve">aplicación </w:t>
      </w:r>
      <w:r w:rsidR="002A3420" w:rsidRPr="0080416E">
        <w:rPr>
          <w:rFonts w:ascii="Arial" w:hAnsi="Arial" w:cs="Arial"/>
          <w:sz w:val="20"/>
          <w:szCs w:val="20"/>
          <w:lang w:val="es-ES"/>
        </w:rPr>
        <w:t>de la Resolución 7.110 y en la puesta en funcionamiento de la Comisión sobre la Crisis Climática;</w:t>
      </w:r>
    </w:p>
    <w:p w14:paraId="1FFF12D1" w14:textId="77777777" w:rsidR="002D0B9E" w:rsidRPr="0080416E" w:rsidRDefault="002D0B9E" w:rsidP="002D0B9E">
      <w:pPr>
        <w:spacing w:after="0" w:line="240" w:lineRule="auto"/>
        <w:rPr>
          <w:lang w:val="es-ES"/>
        </w:rPr>
      </w:pPr>
    </w:p>
    <w:p w14:paraId="19EB7F2A" w14:textId="3A018711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 xml:space="preserve">2. RETIRA el carácter provisional de la Comisión sobre la Crisis Climática, de la función de </w:t>
      </w:r>
      <w:r w:rsidR="000F7B7B" w:rsidRPr="0080416E">
        <w:rPr>
          <w:rFonts w:ascii="Arial" w:hAnsi="Arial" w:cs="Arial"/>
          <w:sz w:val="20"/>
          <w:szCs w:val="20"/>
          <w:lang w:val="es-ES"/>
        </w:rPr>
        <w:t xml:space="preserve">la Presidencia 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y del Comité Directivo; </w:t>
      </w:r>
    </w:p>
    <w:p w14:paraId="563F25C0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A7A3F8D" w14:textId="77777777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3. CONFIRMA el nombre y el establecimiento de la Comisión sobre la Crisis Climática como Comisión oficial de conformidad con el artículo 74 de los Estatutos de la UICN;</w:t>
      </w:r>
    </w:p>
    <w:p w14:paraId="1BFCF1C6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35D75F7" w14:textId="39556865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 xml:space="preserve">4. APRUEBA el Mandato de la Comisión sobre la Crisis Climática para el </w:t>
      </w:r>
      <w:r w:rsidR="00075F2B" w:rsidRPr="0080416E">
        <w:rPr>
          <w:rFonts w:ascii="Arial" w:hAnsi="Arial" w:cs="Arial"/>
          <w:sz w:val="20"/>
          <w:szCs w:val="20"/>
          <w:lang w:val="es-ES"/>
        </w:rPr>
        <w:t>período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 2026-2029 (Anexo);</w:t>
      </w:r>
    </w:p>
    <w:p w14:paraId="4CF2A2FE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52B5231" w14:textId="448A9297" w:rsidR="002A3420" w:rsidRPr="0080416E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 xml:space="preserve">5. CONFIRMA que, de conformidad con el artículo 74 de los Estatutos de la UICN, la Comisión sobre la Crisis Climática funcionará en el marco del Programa y Plan Financiero de la UICN aprobado para el </w:t>
      </w:r>
      <w:r w:rsidR="00075F2B" w:rsidRPr="0080416E">
        <w:rPr>
          <w:rFonts w:ascii="Arial" w:hAnsi="Arial" w:cs="Arial"/>
          <w:sz w:val="20"/>
          <w:szCs w:val="20"/>
          <w:lang w:val="es-ES"/>
        </w:rPr>
        <w:t>período</w:t>
      </w:r>
      <w:r w:rsidRPr="0080416E">
        <w:rPr>
          <w:rFonts w:ascii="Arial" w:hAnsi="Arial" w:cs="Arial"/>
          <w:sz w:val="20"/>
          <w:szCs w:val="20"/>
          <w:lang w:val="es-ES"/>
        </w:rPr>
        <w:t xml:space="preserve"> 2026-2029; y</w:t>
      </w:r>
    </w:p>
    <w:p w14:paraId="758CBC86" w14:textId="77777777" w:rsidR="002D0B9E" w:rsidRPr="0080416E" w:rsidRDefault="002D0B9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154192A" w14:textId="2EDA5F03" w:rsidR="002A3420" w:rsidRDefault="002A3420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80416E">
        <w:rPr>
          <w:rFonts w:ascii="Arial" w:hAnsi="Arial" w:cs="Arial"/>
          <w:sz w:val="20"/>
          <w:szCs w:val="20"/>
          <w:lang w:val="es-ES"/>
        </w:rPr>
        <w:t>6. ACUERDA que la financiación de la Comisión sobre la Crisis Climática se rija por el Reglamento Financiero de las Comisiones y, a tal efecto, DECLARA obsoleto el párrafo 4 de la Resolución 7.110.</w:t>
      </w:r>
    </w:p>
    <w:p w14:paraId="433B1C19" w14:textId="77777777" w:rsidR="00AD36DE" w:rsidRDefault="00AD36D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82CDFC9" w14:textId="6C9766D5" w:rsidR="00AD36DE" w:rsidRPr="0080416E" w:rsidRDefault="00AD36DE" w:rsidP="002D0B9E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7. </w:t>
      </w:r>
      <w:r w:rsidRPr="00AD36DE">
        <w:rPr>
          <w:rFonts w:ascii="Arial" w:hAnsi="Arial" w:cs="Arial"/>
          <w:sz w:val="20"/>
          <w:szCs w:val="20"/>
          <w:lang w:val="es-ES"/>
        </w:rPr>
        <w:t xml:space="preserve">REAFIRMA que la Comisión </w:t>
      </w:r>
      <w:r w:rsidR="000C6313">
        <w:rPr>
          <w:rFonts w:ascii="Arial" w:hAnsi="Arial" w:cs="Arial"/>
          <w:sz w:val="20"/>
          <w:szCs w:val="20"/>
          <w:lang w:val="es-ES"/>
        </w:rPr>
        <w:t>sobre</w:t>
      </w:r>
      <w:r w:rsidRPr="00AD36DE">
        <w:rPr>
          <w:rFonts w:ascii="Arial" w:hAnsi="Arial" w:cs="Arial"/>
          <w:sz w:val="20"/>
          <w:szCs w:val="20"/>
          <w:lang w:val="es-ES"/>
        </w:rPr>
        <w:t xml:space="preserve"> la Crisis Climática complementará los mandatos y la labor de las instituciones existentes.</w:t>
      </w:r>
    </w:p>
    <w:p w14:paraId="2C332168" w14:textId="77777777" w:rsidR="000C6313" w:rsidRDefault="000C6313">
      <w:pPr>
        <w:rPr>
          <w:rFonts w:ascii="Arial" w:hAnsi="Arial" w:cs="Arial"/>
          <w:sz w:val="20"/>
          <w:szCs w:val="20"/>
          <w:lang w:val="es-ES"/>
        </w:rPr>
        <w:sectPr w:rsidR="000C6313" w:rsidSect="002D0B9E">
          <w:headerReference w:type="default" r:id="rId7"/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64A6C22F" w14:textId="77777777" w:rsidR="00553A18" w:rsidRPr="00553A18" w:rsidRDefault="00553A18" w:rsidP="00553A18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28"/>
          <w:sz w:val="28"/>
          <w:szCs w:val="28"/>
          <w:lang w:val="es-ES"/>
        </w:rPr>
      </w:pPr>
      <w:r w:rsidRPr="00553A18">
        <w:rPr>
          <w:rFonts w:ascii="Arial" w:eastAsia="Times New Roman" w:hAnsi="Arial" w:cs="Arial"/>
          <w:b/>
          <w:bCs/>
          <w:kern w:val="28"/>
          <w:sz w:val="28"/>
          <w:szCs w:val="28"/>
          <w:lang w:val="es-ES"/>
        </w:rPr>
        <w:lastRenderedPageBreak/>
        <w:t>Comisión sobre la Crisis Climática (CCC)</w:t>
      </w:r>
    </w:p>
    <w:p w14:paraId="6C74722B" w14:textId="77777777" w:rsidR="00553A18" w:rsidRPr="00553A18" w:rsidRDefault="00553A18" w:rsidP="00553A18">
      <w:pPr>
        <w:tabs>
          <w:tab w:val="left" w:pos="1272"/>
        </w:tabs>
        <w:spacing w:after="0" w:line="240" w:lineRule="auto"/>
        <w:rPr>
          <w:rFonts w:ascii="Arial" w:eastAsia="Times New Roman" w:hAnsi="Arial" w:cs="Arial"/>
          <w:b/>
          <w:bCs/>
          <w:kern w:val="28"/>
          <w:sz w:val="28"/>
          <w:szCs w:val="28"/>
          <w:lang w:val="es-ES"/>
        </w:rPr>
      </w:pPr>
      <w:r w:rsidRPr="00553A18">
        <w:rPr>
          <w:rFonts w:ascii="Arial" w:eastAsia="Times New Roman" w:hAnsi="Arial" w:cs="Arial"/>
          <w:b/>
          <w:bCs/>
          <w:kern w:val="28"/>
          <w:sz w:val="28"/>
          <w:szCs w:val="28"/>
          <w:lang w:val="es-ES"/>
        </w:rPr>
        <w:tab/>
      </w:r>
    </w:p>
    <w:p w14:paraId="4A4CC771" w14:textId="77777777" w:rsidR="00553A18" w:rsidRPr="00553A18" w:rsidRDefault="00553A18" w:rsidP="00553A18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28"/>
          <w:sz w:val="24"/>
          <w:szCs w:val="24"/>
          <w:lang w:val="es-ES"/>
        </w:rPr>
      </w:pPr>
      <w:r w:rsidRPr="00553A18">
        <w:rPr>
          <w:rFonts w:ascii="Arial" w:eastAsia="Times New Roman" w:hAnsi="Arial" w:cs="Arial"/>
          <w:b/>
          <w:bCs/>
          <w:kern w:val="28"/>
          <w:sz w:val="24"/>
          <w:szCs w:val="24"/>
          <w:lang w:val="es-ES"/>
        </w:rPr>
        <w:t>Proyecto de mandato 2026-2029</w:t>
      </w:r>
    </w:p>
    <w:p w14:paraId="7E8C2292" w14:textId="77777777" w:rsidR="00553A18" w:rsidRPr="00553A18" w:rsidRDefault="00553A18" w:rsidP="00553A18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</w:p>
    <w:p w14:paraId="61174A27" w14:textId="77777777" w:rsidR="00553A18" w:rsidRPr="00553A18" w:rsidRDefault="00553A18" w:rsidP="00553A18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</w:p>
    <w:p w14:paraId="3734CF6D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>En el marco de la “Carta para Un solo Programa” de la Unión, la red de científicos, expertos y gestores voluntarios contribuirá a los esfuerzos de la Unión a través de diversos grupos temáticos, grupos regionales, grupos de especialistas y grupos de tareas. Colectivamente, estos especialistas brindarán asesoramiento científico experto a la UICN sobre la crisis climática, facilitando la comprensión y aportando los mejores datos científicos mediante una perspectiva basada en los derechos para impulsar el cambio. </w:t>
      </w:r>
    </w:p>
    <w:p w14:paraId="000663E7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</w:p>
    <w:p w14:paraId="103341E1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 xml:space="preserve">Con la adopción del Programa de la UICN 2026-2029, la Comisión colaborará estrechamente con los programas regionales y mundiales de la UICN a escala nacional, regional, mundial y de proyectos. El impulso de la colaboración con otras Comisiones y asociados será un componente fuerte de la estrategia de la </w:t>
      </w:r>
      <w:r w:rsidRPr="000C6313">
        <w:rPr>
          <w:rFonts w:ascii="Arial" w:eastAsia="Times New Roman" w:hAnsi="Arial" w:cs="Arial"/>
          <w:color w:val="000000"/>
          <w:kern w:val="28"/>
          <w:sz w:val="20"/>
          <w:szCs w:val="20"/>
          <w:lang w:val="es-ES"/>
          <w14:ligatures w14:val="none"/>
        </w:rPr>
        <w:t>CCC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>. </w:t>
      </w:r>
    </w:p>
    <w:p w14:paraId="1973079E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6CF80657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Misión </w:t>
      </w:r>
    </w:p>
    <w:p w14:paraId="02182C5E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La CCC de la UICN elabora y difunde orientaciones especializadas sobre soluciones apropiadas y eficaces para mitigar y limitar los impactos del cambio climático sobre la biodiversidad y adaptarse a ellos, promoviendo la justicia y la integridad de los ecosistemas y basándose en los mejores datos científicos disponibles. Esto incluye la defensa del principio del consentimiento libre, previo e informado consagrado en la 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PE"/>
        </w:rPr>
        <w:t>Declaración de las Naciones Unidas sobre los Derechos de los Pueblos Indígenas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. La Comisión movilizará los esfuerzos de la Unión y ayudará a coordinarlos estableciendo y promoviendo alianzas productivas y constructivas que impulsen un cambio transformador, en consonancia con los objetivos a largo plazo del Acuerdo de París y sobre la base de la labor realizada por las instituciones, organizaciones intergubernamentales y convenciones pertinentes existentes.</w:t>
      </w:r>
    </w:p>
    <w:p w14:paraId="746ABDAE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3DFBAA82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Visión </w:t>
      </w:r>
    </w:p>
    <w:p w14:paraId="7AC9162A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Trabajar por un mundo en el que el calentamiento global se limite a 1,5 °C por encima de los niveles preindustriales y en el que la sociedad se adapte para gestionar los riesgos e impactos climáticos de formas que aumenten la resiliencia </w:t>
      </w:r>
      <w:proofErr w:type="spellStart"/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socioecológica</w:t>
      </w:r>
      <w:proofErr w:type="spellEnd"/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, sean positivas para la naturaleza y promuevan resultados justos para todos.</w:t>
      </w:r>
    </w:p>
    <w:p w14:paraId="0F643A67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13213FB0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>Meta</w:t>
      </w:r>
    </w:p>
    <w:p w14:paraId="7D94F43D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Promover enfoques basados en la ciencia, las pruebas y los conocimientos que sean holísticos, integrados y justos en el desarrollo y la implementación de las políticas y programas de mitigación, adaptación al cambio climático y sobre el nexo entre el clima y la biodiversidad. </w:t>
      </w:r>
    </w:p>
    <w:p w14:paraId="566AB5EE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56D24958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Objetivo </w:t>
      </w:r>
    </w:p>
    <w:p w14:paraId="5C54A5A9" w14:textId="77777777" w:rsidR="000C6313" w:rsidRPr="000C6313" w:rsidRDefault="000C6313" w:rsidP="000C6313">
      <w:pPr>
        <w:spacing w:after="0" w:line="240" w:lineRule="auto"/>
        <w:ind w:left="360"/>
        <w:rPr>
          <w:rFonts w:ascii="Arial" w:eastAsia="Aptos" w:hAnsi="Arial" w:cs="Arial"/>
          <w:sz w:val="20"/>
          <w:szCs w:val="20"/>
          <w:lang w:val="es-ES"/>
        </w:rPr>
      </w:pPr>
      <w:r w:rsidRPr="000C6313">
        <w:rPr>
          <w:rFonts w:ascii="Arial" w:eastAsia="Aptos" w:hAnsi="Arial" w:cs="Arial"/>
          <w:sz w:val="20"/>
          <w:szCs w:val="20"/>
          <w:lang w:val="es-ES"/>
        </w:rPr>
        <w:t>Promover la acción sobre el clima, la biodiversidad y las comunidades fortaleciendo las vías para lograr cero emisiones netas de gases de efecto invernadero e incluso resultados mejores. Esto comprende las soluciones basadas en la naturaleza para la mitigación y la adaptación, la transición de los combustibles fósiles hacia las energías renovables limpias, la protección y restauración de la integridad de los ecosistemas, y el apoyo a la implementación de la Visión Estratégica y el Programa de la UICN, incluidas las resoluciones pertinentes sobre el cambio climático de las distintas ediciones del Congreso Mundial de la Naturaleza de la UICN.</w:t>
      </w:r>
    </w:p>
    <w:p w14:paraId="3664256D" w14:textId="77777777" w:rsidR="000C6313" w:rsidRPr="000C6313" w:rsidRDefault="000C6313" w:rsidP="000C6313">
      <w:pPr>
        <w:spacing w:after="0" w:line="240" w:lineRule="auto"/>
        <w:ind w:left="360"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3AFCA90E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>Enfoque</w:t>
      </w:r>
    </w:p>
    <w:p w14:paraId="09EE4B7E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Para lograr nuestra meta y objetivo, la Comisión, en colaboración con los programas pertinentes de la Secretaría, otras Comisiones y asociados, trabajará en consonancia con el Programa de la UICN 2026-2029 a través de lo siguiente:</w:t>
      </w:r>
    </w:p>
    <w:p w14:paraId="15D2C63E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520BE51B" w14:textId="77777777" w:rsidR="000C6313" w:rsidRPr="000C6313" w:rsidRDefault="000C6313" w:rsidP="000C6313">
      <w:pPr>
        <w:numPr>
          <w:ilvl w:val="0"/>
          <w:numId w:val="11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 xml:space="preserve">Facilitando asesoramiento y orientaciones fiables con base científica a los responsables de políticas y las autoridades de ejecución en los ámbitos de local a mundial en materia de gobernanza y gestión relacionadas con el clima; </w:t>
      </w:r>
    </w:p>
    <w:p w14:paraId="2D611992" w14:textId="77777777" w:rsidR="000C6313" w:rsidRPr="000C6313" w:rsidRDefault="000C6313" w:rsidP="000C6313">
      <w:pPr>
        <w:numPr>
          <w:ilvl w:val="0"/>
          <w:numId w:val="11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lastRenderedPageBreak/>
        <w:t>Asesoramiento y orientaciones encaminados a promover vías creíbles para limitar los impactos del cambio climático en la biodiversidad, fomentar las soluciones basadas en la naturaleza para mitigar el cambio climático a fin de alcanzar cero emisiones netas y emisiones netas negativas, y reducir las emisiones antropogénicas de gases de efecto invernadero, y otros temas relacionados;</w:t>
      </w:r>
    </w:p>
    <w:p w14:paraId="011ECAF0" w14:textId="77777777" w:rsidR="000C6313" w:rsidRPr="000C6313" w:rsidRDefault="000C6313" w:rsidP="000C6313">
      <w:pPr>
        <w:numPr>
          <w:ilvl w:val="0"/>
          <w:numId w:val="11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 xml:space="preserve">Respetando los conocimientos tradicionales y derechos de los pueblos Indígenas establecidos en la 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PE"/>
          <w14:ligatures w14:val="none"/>
        </w:rPr>
        <w:t>Declaración de las Naciones Unidas sobre los Derechos de los Pueblos Indígenas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>, así como los derechos humanos en general, y garantizando que los conocimientos y prácticas indígenas y tradicionales contribuyan y sirvan de base para el asesoramiento, las orientaciones, las vías de acción y los productos del conocimiento;</w:t>
      </w:r>
    </w:p>
    <w:p w14:paraId="30B30D59" w14:textId="77777777" w:rsidR="000C6313" w:rsidRDefault="000C6313" w:rsidP="000C6313">
      <w:pPr>
        <w:numPr>
          <w:ilvl w:val="0"/>
          <w:numId w:val="11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Promoviendo vías para conservar y proteger los ecosistemas, a fin de contribuir a los esfuerzos de mitigación y adaptación al cambio climático; y</w:t>
      </w:r>
    </w:p>
    <w:p w14:paraId="063694C1" w14:textId="3E53D22E" w:rsidR="000C6313" w:rsidRPr="000C6313" w:rsidRDefault="000C6313" w:rsidP="000C6313">
      <w:pPr>
        <w:numPr>
          <w:ilvl w:val="0"/>
          <w:numId w:val="11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Productos del conocimiento que respondan a objetivos climáticos y contribuyan a elaborar una base de información que promueva los objetivos climáticos, además de los beneficios para la biodiversidad y las comunidades. </w:t>
      </w:r>
    </w:p>
    <w:p w14:paraId="76F5711C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4101422F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Prioridades para cumplir el Programa de la UICN 2026-2029  </w:t>
      </w: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br/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Los planes de la Comisión para el próximo período entre sesiones están organizados a partir de áreas prioritarias que están en consonancia con el Programa 2026-2029 y contribuirán al mismo. Las principales áreas prioritarias son: </w:t>
      </w:r>
    </w:p>
    <w:p w14:paraId="6854E2CF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1B8E01F5" w14:textId="77777777" w:rsidR="000C6313" w:rsidRPr="000C6313" w:rsidRDefault="000C6313" w:rsidP="000C6313">
      <w:pPr>
        <w:numPr>
          <w:ilvl w:val="0"/>
          <w:numId w:val="12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  <w14:ligatures w14:val="none"/>
        </w:rPr>
        <w:t xml:space="preserve">Colaborar con la UICN y otros asociados para promover el asesoramiento, las orientaciones y las consultas sobre el cambio climático 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>y la necesidad de reducir las emisiones antropogénicas de todas las fuentes. Ello incluye destacar cómo los riesgos climáticos se multiplican con cada incremento del calentamiento global y la necesidad de proporcionar a las comunidades las capacidades y los recursos necesarios para adaptarse y volverse resilientes. </w:t>
      </w:r>
    </w:p>
    <w:p w14:paraId="31EDD6EB" w14:textId="77777777" w:rsidR="000C6313" w:rsidRPr="000C6313" w:rsidRDefault="000C6313" w:rsidP="000C6313">
      <w:pPr>
        <w:numPr>
          <w:ilvl w:val="0"/>
          <w:numId w:val="12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  <w14:ligatures w14:val="none"/>
        </w:rPr>
        <w:t xml:space="preserve">Apoyar las iniciativas de la UICN en foros multilaterales fundamentales 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  <w14:ligatures w14:val="none"/>
        </w:rPr>
        <w:t>como la COP30 de la CMNUCC y otros según sea necesario.</w:t>
      </w:r>
    </w:p>
    <w:p w14:paraId="0C5AB0B8" w14:textId="77777777" w:rsidR="000C6313" w:rsidRPr="000C6313" w:rsidRDefault="000C6313" w:rsidP="000C6313">
      <w:pPr>
        <w:numPr>
          <w:ilvl w:val="0"/>
          <w:numId w:val="12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Brindar información y asesoramiento sobre los compromisos importantes para eliminar progresivamente los combustibles fósiles, además de recomendaciones para reforzar y priorizar estrategias de adaptación 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que promuevan la justicia, defiendan la integridad de los ecosistemas y fomenten compromisos ambiciosos en materia de clima y biodiversidad. </w:t>
      </w:r>
    </w:p>
    <w:p w14:paraId="0E3A30EE" w14:textId="77777777" w:rsidR="000C6313" w:rsidRPr="000C6313" w:rsidRDefault="000C6313" w:rsidP="000C6313">
      <w:pPr>
        <w:numPr>
          <w:ilvl w:val="0"/>
          <w:numId w:val="12"/>
        </w:numPr>
        <w:spacing w:after="120" w:line="240" w:lineRule="auto"/>
        <w:ind w:left="714" w:hanging="357"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Contribuir a la elaboración de documentos de trabajo e informes sobre políticas relativos a cuestiones esenciales </w:t>
      </w: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como la transición energética justa, las sinergias entre el clima y la biodiversidad, el cambio climático y la Antártida, el cambio climático y la delincuencia y la corrupción, la adaptación y la armonización de marcos multilaterales que aprovechen el poder de convocatoria de la UICN.</w:t>
      </w:r>
    </w:p>
    <w:p w14:paraId="1903F522" w14:textId="162B2E37" w:rsidR="000C6313" w:rsidRPr="000C6313" w:rsidRDefault="000C6313" w:rsidP="000C6313">
      <w:pPr>
        <w:numPr>
          <w:ilvl w:val="0"/>
          <w:numId w:val="12"/>
        </w:numPr>
        <w:spacing w:after="120" w:line="240" w:lineRule="auto"/>
        <w:ind w:left="720"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bookmarkStart w:id="0" w:name="OLE_LINK4"/>
      <w:r w:rsidRPr="000C6313">
        <w:rPr>
          <w:rFonts w:ascii="Arial" w:eastAsia="Aptos" w:hAnsi="Arial" w:cs="Arial"/>
          <w:b/>
          <w:bCs/>
          <w:sz w:val="20"/>
          <w:szCs w:val="20"/>
          <w:lang w:val="es-ES"/>
        </w:rPr>
        <w:t xml:space="preserve">Promover los mecanismos financieros existentes y crear otros innovadores, accesibles y participativos </w:t>
      </w:r>
      <w:r w:rsidRPr="000C6313">
        <w:rPr>
          <w:rFonts w:ascii="Arial" w:eastAsia="Aptos" w:hAnsi="Arial" w:cs="Arial"/>
          <w:sz w:val="20"/>
          <w:szCs w:val="20"/>
          <w:lang w:val="es-ES"/>
        </w:rPr>
        <w:t>que contribuyan a los objetivos y metas del Marco Mundial de Biodiversidad de Kunming-Montreal y los objetivos del Acuerdo de París sobre el cambi</w:t>
      </w:r>
      <w:bookmarkEnd w:id="0"/>
      <w:r w:rsidRPr="000C6313">
        <w:rPr>
          <w:rFonts w:ascii="Arial" w:eastAsia="Aptos" w:hAnsi="Arial" w:cs="Arial"/>
          <w:sz w:val="20"/>
          <w:szCs w:val="20"/>
          <w:lang w:val="es-ES"/>
        </w:rPr>
        <w:t>o climático.</w:t>
      </w:r>
    </w:p>
    <w:p w14:paraId="47DFCC9A" w14:textId="77777777" w:rsidR="000C6313" w:rsidRPr="000C6313" w:rsidRDefault="000C6313" w:rsidP="000C6313">
      <w:pPr>
        <w:numPr>
          <w:ilvl w:val="0"/>
          <w:numId w:val="12"/>
        </w:numPr>
        <w:spacing w:after="0" w:line="240" w:lineRule="auto"/>
        <w:ind w:left="72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Proporcionar información, asesoramiento y recomendaciones para fortalecer y priorizar las estrategias de adaptación que fomenten la justicia, defiendan la integridad de los ecosistemas y promuevan de manera conjunta y sinérgica los compromisos climáticos y de biodiversidad.</w:t>
      </w:r>
    </w:p>
    <w:p w14:paraId="6FB91313" w14:textId="77777777" w:rsidR="000C6313" w:rsidRPr="000C6313" w:rsidRDefault="000C6313" w:rsidP="000C6313">
      <w:pPr>
        <w:spacing w:after="0" w:line="240" w:lineRule="auto"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2A1DA5A8" w14:textId="77777777" w:rsidR="000C6313" w:rsidRPr="000C6313" w:rsidRDefault="000C6313" w:rsidP="000C6313">
      <w:pPr>
        <w:numPr>
          <w:ilvl w:val="0"/>
          <w:numId w:val="10"/>
        </w:numPr>
        <w:spacing w:after="0" w:line="240" w:lineRule="auto"/>
        <w:ind w:left="36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Estructura y organización de la Comisión </w:t>
      </w:r>
    </w:p>
    <w:p w14:paraId="4E68EB48" w14:textId="77777777" w:rsidR="000C6313" w:rsidRPr="000C6313" w:rsidRDefault="000C6313" w:rsidP="000C6313">
      <w:pPr>
        <w:spacing w:after="0" w:line="240" w:lineRule="auto"/>
        <w:ind w:left="36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2A170D69" w14:textId="77777777" w:rsidR="000C6313" w:rsidRPr="000C6313" w:rsidRDefault="000C6313" w:rsidP="000C6313">
      <w:pPr>
        <w:numPr>
          <w:ilvl w:val="0"/>
          <w:numId w:val="13"/>
        </w:numPr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 xml:space="preserve">Presidencia, Vicepresidencia y Comité </w:t>
      </w:r>
      <w:proofErr w:type="gramStart"/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>Director</w:t>
      </w:r>
      <w:proofErr w:type="gramEnd"/>
    </w:p>
    <w:p w14:paraId="516A5055" w14:textId="77777777" w:rsidR="000C6313" w:rsidRPr="000C6313" w:rsidRDefault="000C6313" w:rsidP="000C6313">
      <w:pPr>
        <w:spacing w:after="0" w:line="240" w:lineRule="auto"/>
        <w:ind w:left="72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La Comisión está dirigida por la Presidencia, elegida por los Miembros de la UICN en la Asamblea de Miembros. El Comité </w:t>
      </w:r>
      <w:proofErr w:type="gramStart"/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Director</w:t>
      </w:r>
      <w:proofErr w:type="gramEnd"/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, que representa la diversidad geográfica y cultural, proporciona liderazgo y orientación para el desarrollo y ejecución del trabajo de la CCC a través de una estructura operativa integrada por grupos regionales y temáticos sobre cuestiones tales como finanzas, políticas, justicia climática, soluciones y enfoques innovadores.</w:t>
      </w:r>
    </w:p>
    <w:p w14:paraId="7698A8E3" w14:textId="77777777" w:rsidR="000C6313" w:rsidRPr="000C6313" w:rsidRDefault="000C6313" w:rsidP="000C6313">
      <w:pPr>
        <w:spacing w:after="0" w:line="240" w:lineRule="auto"/>
        <w:ind w:left="72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59940EC4" w14:textId="77777777" w:rsidR="000C6313" w:rsidRPr="000C6313" w:rsidRDefault="000C6313" w:rsidP="000C6313">
      <w:pPr>
        <w:numPr>
          <w:ilvl w:val="0"/>
          <w:numId w:val="13"/>
        </w:numPr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lastRenderedPageBreak/>
        <w:t>Miembros</w:t>
      </w:r>
    </w:p>
    <w:p w14:paraId="20074A40" w14:textId="77777777" w:rsidR="000C6313" w:rsidRPr="000C6313" w:rsidRDefault="000C6313" w:rsidP="000C6313">
      <w:pPr>
        <w:spacing w:after="0" w:line="240" w:lineRule="auto"/>
        <w:ind w:left="72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Los miembros de la CCC son voluntarios expertos en cuestiones climáticas y representan distintos ámbitos geográficos, disciplinas, edades y culturas. Los miembros contribuyen al plan de trabajo de la Comisión a través de grupos temáticos, regiones, y según proceda, grupos de especialistas y grupos de tareas.</w:t>
      </w:r>
    </w:p>
    <w:p w14:paraId="52B832F2" w14:textId="77777777" w:rsidR="000C6313" w:rsidRPr="000C6313" w:rsidRDefault="000C6313" w:rsidP="000C6313">
      <w:pPr>
        <w:spacing w:after="0" w:line="240" w:lineRule="auto"/>
        <w:ind w:left="72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</w:p>
    <w:p w14:paraId="7F874281" w14:textId="77777777" w:rsidR="000C6313" w:rsidRPr="000C6313" w:rsidRDefault="000C6313" w:rsidP="000C6313">
      <w:pPr>
        <w:numPr>
          <w:ilvl w:val="0"/>
          <w:numId w:val="13"/>
        </w:numPr>
        <w:spacing w:after="0" w:line="240" w:lineRule="auto"/>
        <w:ind w:left="720"/>
        <w:contextualSpacing/>
        <w:rPr>
          <w:rFonts w:ascii="Arial" w:eastAsia="Times New Roman" w:hAnsi="Arial" w:cs="Arial"/>
          <w:kern w:val="28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b/>
          <w:bCs/>
          <w:kern w:val="28"/>
          <w:sz w:val="20"/>
          <w:szCs w:val="20"/>
          <w:lang w:val="es-ES"/>
        </w:rPr>
        <w:t>Relación con la Secretaría de la UICN</w:t>
      </w:r>
    </w:p>
    <w:p w14:paraId="030F51D8" w14:textId="77777777" w:rsidR="000C6313" w:rsidRPr="000C6313" w:rsidRDefault="000C6313" w:rsidP="000C6313">
      <w:pPr>
        <w:spacing w:after="0" w:line="240" w:lineRule="auto"/>
        <w:ind w:left="720"/>
        <w:contextualSpacing/>
        <w:rPr>
          <w:rFonts w:ascii="Arial" w:eastAsia="Aptos" w:hAnsi="Arial" w:cs="Arial"/>
          <w:color w:val="FFFFFF"/>
          <w:sz w:val="20"/>
          <w:szCs w:val="20"/>
          <w:lang w:val="es-ES"/>
        </w:rPr>
      </w:pPr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La CCC colaborará con la Secretaría en las actividades que sean pertinentes al mandato de la Comisión. El </w:t>
      </w:r>
      <w:proofErr w:type="gramStart"/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>Director General</w:t>
      </w:r>
      <w:proofErr w:type="gramEnd"/>
      <w:r w:rsidRPr="000C6313">
        <w:rPr>
          <w:rFonts w:ascii="Arial" w:eastAsia="Times New Roman" w:hAnsi="Arial" w:cs="Arial"/>
          <w:kern w:val="28"/>
          <w:sz w:val="20"/>
          <w:szCs w:val="20"/>
          <w:lang w:val="es-ES"/>
        </w:rPr>
        <w:t xml:space="preserve"> designará a la persona de enlace en la Comisión para el cumplimiento del Programa de la UICN 2026-2029.</w:t>
      </w:r>
    </w:p>
    <w:p w14:paraId="06620698" w14:textId="5EB66EA8" w:rsidR="002A3420" w:rsidRPr="008155A7" w:rsidRDefault="002A3420" w:rsidP="000C6313">
      <w:pPr>
        <w:spacing w:after="0" w:line="240" w:lineRule="auto"/>
        <w:rPr>
          <w:rFonts w:ascii="Arial" w:eastAsiaTheme="majorEastAsia" w:hAnsi="Arial" w:cs="Arial"/>
          <w:kern w:val="28"/>
          <w:sz w:val="20"/>
          <w:szCs w:val="20"/>
          <w:lang w:val="es-ES"/>
        </w:rPr>
      </w:pPr>
    </w:p>
    <w:sectPr w:rsidR="002A3420" w:rsidRPr="008155A7" w:rsidSect="00553A18">
      <w:headerReference w:type="default" r:id="rId8"/>
      <w:footerReference w:type="default" r:id="rId9"/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30201" w14:textId="77777777" w:rsidR="008155A7" w:rsidRDefault="008155A7" w:rsidP="008155A7">
      <w:pPr>
        <w:spacing w:after="0" w:line="240" w:lineRule="auto"/>
      </w:pPr>
      <w:r>
        <w:separator/>
      </w:r>
    </w:p>
  </w:endnote>
  <w:endnote w:type="continuationSeparator" w:id="0">
    <w:p w14:paraId="2D61AD8C" w14:textId="77777777" w:rsidR="008155A7" w:rsidRDefault="008155A7" w:rsidP="00815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5125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560CD9" w14:textId="77777777" w:rsidR="00553A18" w:rsidRPr="00777EA7" w:rsidRDefault="00553A18" w:rsidP="00777EA7">
        <w:pPr>
          <w:pStyle w:val="Footer"/>
          <w:jc w:val="center"/>
        </w:pPr>
        <w:r w:rsidRPr="00531B3C">
          <w:fldChar w:fldCharType="begin"/>
        </w:r>
        <w:r w:rsidRPr="00531B3C">
          <w:instrText xml:space="preserve"> PAGE   \* MERGEFORMAT </w:instrText>
        </w:r>
        <w:r w:rsidRPr="00531B3C">
          <w:fldChar w:fldCharType="separate"/>
        </w:r>
        <w:r w:rsidRPr="00531B3C">
          <w:rPr>
            <w:noProof/>
          </w:rPr>
          <w:t>2</w:t>
        </w:r>
        <w:r w:rsidRPr="00531B3C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B7914" w14:textId="77777777" w:rsidR="008155A7" w:rsidRDefault="008155A7" w:rsidP="008155A7">
      <w:pPr>
        <w:spacing w:after="0" w:line="240" w:lineRule="auto"/>
      </w:pPr>
      <w:r>
        <w:separator/>
      </w:r>
    </w:p>
  </w:footnote>
  <w:footnote w:type="continuationSeparator" w:id="0">
    <w:p w14:paraId="07492165" w14:textId="77777777" w:rsidR="008155A7" w:rsidRDefault="008155A7" w:rsidP="00815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40847" w14:textId="08241A29" w:rsidR="008155A7" w:rsidRPr="008155A7" w:rsidRDefault="008155A7" w:rsidP="008155A7">
    <w:pPr>
      <w:pStyle w:val="Header"/>
      <w:jc w:val="right"/>
      <w:rPr>
        <w:rFonts w:ascii="Arial" w:hAnsi="Arial" w:cs="Arial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B5959" w14:textId="77777777" w:rsidR="00553A18" w:rsidRDefault="00553A18" w:rsidP="001F2D7D">
    <w:pPr>
      <w:jc w:val="right"/>
      <w:rPr>
        <w:rFonts w:ascii="Arial" w:hAnsi="Arial" w:cs="Arial"/>
        <w:sz w:val="20"/>
        <w:szCs w:val="20"/>
        <w:lang w:val="es-ES"/>
      </w:rPr>
    </w:pPr>
    <w:r>
      <w:rPr>
        <w:rFonts w:ascii="Arial" w:hAnsi="Arial" w:cs="Arial"/>
        <w:sz w:val="20"/>
        <w:szCs w:val="20"/>
        <w:lang w:val="es-ES"/>
      </w:rPr>
      <w:t>Anexo 1</w:t>
    </w:r>
  </w:p>
  <w:p w14:paraId="173F71B1" w14:textId="77777777" w:rsidR="00553A18" w:rsidRPr="00B15A26" w:rsidRDefault="00553A18" w:rsidP="001F2D7D">
    <w:pPr>
      <w:pStyle w:val="Header"/>
      <w:rPr>
        <w:rFonts w:ascii="Arial" w:hAnsi="Arial" w:cs="Arial"/>
        <w:sz w:val="20"/>
        <w:szCs w:val="20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A5BEC"/>
    <w:multiLevelType w:val="hybridMultilevel"/>
    <w:tmpl w:val="5F34EAAE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920DE8"/>
    <w:multiLevelType w:val="hybridMultilevel"/>
    <w:tmpl w:val="6F3835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E67E5"/>
    <w:multiLevelType w:val="hybridMultilevel"/>
    <w:tmpl w:val="C8C826BA"/>
    <w:lvl w:ilvl="0" w:tplc="D60ACC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F569B9"/>
    <w:multiLevelType w:val="hybridMultilevel"/>
    <w:tmpl w:val="0E0C358E"/>
    <w:lvl w:ilvl="0" w:tplc="69569A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105ACB"/>
    <w:multiLevelType w:val="hybridMultilevel"/>
    <w:tmpl w:val="1BBED13A"/>
    <w:lvl w:ilvl="0" w:tplc="2524595C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474BC8"/>
    <w:multiLevelType w:val="hybridMultilevel"/>
    <w:tmpl w:val="65363B3E"/>
    <w:lvl w:ilvl="0" w:tplc="7034FE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F938FB"/>
    <w:multiLevelType w:val="hybridMultilevel"/>
    <w:tmpl w:val="CAAE08EA"/>
    <w:lvl w:ilvl="0" w:tplc="0E4492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CF79A6"/>
    <w:multiLevelType w:val="hybridMultilevel"/>
    <w:tmpl w:val="A79C8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F56729"/>
    <w:multiLevelType w:val="hybridMultilevel"/>
    <w:tmpl w:val="5E1CD8EA"/>
    <w:lvl w:ilvl="0" w:tplc="E74AC4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6628194">
    <w:abstractNumId w:val="7"/>
  </w:num>
  <w:num w:numId="2" w16cid:durableId="1415856465">
    <w:abstractNumId w:val="6"/>
  </w:num>
  <w:num w:numId="3" w16cid:durableId="1216164245">
    <w:abstractNumId w:val="2"/>
  </w:num>
  <w:num w:numId="4" w16cid:durableId="595407916">
    <w:abstractNumId w:val="5"/>
  </w:num>
  <w:num w:numId="5" w16cid:durableId="2070959065">
    <w:abstractNumId w:val="8"/>
  </w:num>
  <w:num w:numId="6" w16cid:durableId="989287420">
    <w:abstractNumId w:val="1"/>
  </w:num>
  <w:num w:numId="7" w16cid:durableId="2016689447">
    <w:abstractNumId w:val="3"/>
  </w:num>
  <w:num w:numId="8" w16cid:durableId="1388723531">
    <w:abstractNumId w:val="0"/>
  </w:num>
  <w:num w:numId="9" w16cid:durableId="1781559236">
    <w:abstractNumId w:val="4"/>
  </w:num>
  <w:num w:numId="10" w16cid:durableId="13849131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753261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57755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450792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420"/>
    <w:rsid w:val="00045177"/>
    <w:rsid w:val="00075F2B"/>
    <w:rsid w:val="000875DB"/>
    <w:rsid w:val="000C6313"/>
    <w:rsid w:val="000E12AE"/>
    <w:rsid w:val="000F7B7B"/>
    <w:rsid w:val="00106556"/>
    <w:rsid w:val="001361AB"/>
    <w:rsid w:val="00141AFA"/>
    <w:rsid w:val="001929BC"/>
    <w:rsid w:val="002144BE"/>
    <w:rsid w:val="002356A2"/>
    <w:rsid w:val="0026358F"/>
    <w:rsid w:val="002A3420"/>
    <w:rsid w:val="002D0B9E"/>
    <w:rsid w:val="002D4E3C"/>
    <w:rsid w:val="00361AB8"/>
    <w:rsid w:val="003834DB"/>
    <w:rsid w:val="003D573A"/>
    <w:rsid w:val="004A0256"/>
    <w:rsid w:val="00523CCD"/>
    <w:rsid w:val="00543024"/>
    <w:rsid w:val="00553A18"/>
    <w:rsid w:val="005F52E5"/>
    <w:rsid w:val="006532F6"/>
    <w:rsid w:val="00665ED2"/>
    <w:rsid w:val="006A0AE7"/>
    <w:rsid w:val="006B7BA9"/>
    <w:rsid w:val="007031DF"/>
    <w:rsid w:val="007C7FD6"/>
    <w:rsid w:val="0080416E"/>
    <w:rsid w:val="008045AD"/>
    <w:rsid w:val="008155A7"/>
    <w:rsid w:val="00850DB6"/>
    <w:rsid w:val="00882A4B"/>
    <w:rsid w:val="0090430E"/>
    <w:rsid w:val="0099759A"/>
    <w:rsid w:val="00A50A18"/>
    <w:rsid w:val="00A81C02"/>
    <w:rsid w:val="00A87553"/>
    <w:rsid w:val="00AD1488"/>
    <w:rsid w:val="00AD36DE"/>
    <w:rsid w:val="00B357FB"/>
    <w:rsid w:val="00D1166A"/>
    <w:rsid w:val="00D16D1A"/>
    <w:rsid w:val="00D36A0B"/>
    <w:rsid w:val="00D72C09"/>
    <w:rsid w:val="00D97338"/>
    <w:rsid w:val="00DC0CD4"/>
    <w:rsid w:val="00EB67A4"/>
    <w:rsid w:val="00F3570A"/>
    <w:rsid w:val="00F5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3E0E0"/>
  <w15:chartTrackingRefBased/>
  <w15:docId w15:val="{5E1D9EDF-49DE-47FA-99C9-8A8AF171A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3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4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4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4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4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4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4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4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4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4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4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4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4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4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4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4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4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3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4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3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4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34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4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34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4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4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42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A02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025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532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32F6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32F6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416E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416E"/>
    <w:rPr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15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5A7"/>
  </w:style>
  <w:style w:type="paragraph" w:styleId="Footer">
    <w:name w:val="footer"/>
    <w:basedOn w:val="Normal"/>
    <w:link w:val="FooterChar"/>
    <w:uiPriority w:val="99"/>
    <w:unhideWhenUsed/>
    <w:rsid w:val="00815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33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1769</Words>
  <Characters>10085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Nogués Durán</dc:creator>
  <cp:keywords/>
  <dc:description/>
  <cp:lastModifiedBy>MURITH Deborah</cp:lastModifiedBy>
  <cp:revision>2</cp:revision>
  <dcterms:created xsi:type="dcterms:W3CDTF">2025-10-12T20:13:00Z</dcterms:created>
  <dcterms:modified xsi:type="dcterms:W3CDTF">2025-10-12T20:13:00Z</dcterms:modified>
</cp:coreProperties>
</file>